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color w:val="262626"/>
          <w:sz w:val="22"/>
          <w:szCs w:val="22"/>
        </w:rPr>
        <w:t>JORF n°0078 du 2 avril 2015 page 6034</w:t>
      </w:r>
    </w:p>
    <w:p w:rsidR="008154D0" w:rsidRPr="008154D0" w:rsidRDefault="008154D0" w:rsidP="008154D0">
      <w:pPr>
        <w:widowControl w:val="0"/>
        <w:autoSpaceDE w:val="0"/>
        <w:autoSpaceDN w:val="0"/>
        <w:adjustRightInd w:val="0"/>
        <w:jc w:val="center"/>
        <w:rPr>
          <w:rFonts w:ascii="Arial" w:hAnsi="Arial" w:cs="Arial"/>
          <w:sz w:val="22"/>
          <w:szCs w:val="22"/>
        </w:rPr>
      </w:pPr>
      <w:proofErr w:type="gramStart"/>
      <w:r w:rsidRPr="008154D0">
        <w:rPr>
          <w:rFonts w:ascii="Arial" w:hAnsi="Arial" w:cs="Arial"/>
          <w:color w:val="262626"/>
          <w:sz w:val="22"/>
          <w:szCs w:val="22"/>
        </w:rPr>
        <w:t>texte</w:t>
      </w:r>
      <w:proofErr w:type="gramEnd"/>
      <w:r w:rsidRPr="008154D0">
        <w:rPr>
          <w:rFonts w:ascii="Arial" w:hAnsi="Arial" w:cs="Arial"/>
          <w:color w:val="262626"/>
          <w:sz w:val="22"/>
          <w:szCs w:val="22"/>
        </w:rPr>
        <w:t xml:space="preserve"> n° 16</w:t>
      </w:r>
    </w:p>
    <w:p w:rsidR="008154D0" w:rsidRPr="008154D0" w:rsidRDefault="008154D0" w:rsidP="008154D0">
      <w:pPr>
        <w:widowControl w:val="0"/>
        <w:autoSpaceDE w:val="0"/>
        <w:autoSpaceDN w:val="0"/>
        <w:adjustRightInd w:val="0"/>
        <w:jc w:val="center"/>
        <w:rPr>
          <w:rFonts w:ascii="Arial" w:hAnsi="Arial" w:cs="Arial"/>
          <w:sz w:val="22"/>
          <w:szCs w:val="22"/>
        </w:rPr>
      </w:pPr>
    </w:p>
    <w:p w:rsidR="008154D0" w:rsidRPr="008154D0" w:rsidRDefault="008154D0" w:rsidP="008154D0">
      <w:pPr>
        <w:widowControl w:val="0"/>
        <w:autoSpaceDE w:val="0"/>
        <w:autoSpaceDN w:val="0"/>
        <w:adjustRightInd w:val="0"/>
        <w:jc w:val="center"/>
        <w:rPr>
          <w:rFonts w:ascii="Arial" w:hAnsi="Arial" w:cs="Arial"/>
          <w:sz w:val="22"/>
          <w:szCs w:val="22"/>
        </w:rPr>
      </w:pPr>
    </w:p>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color w:val="262626"/>
          <w:sz w:val="22"/>
          <w:szCs w:val="22"/>
        </w:rPr>
        <w:t>DECRET</w:t>
      </w:r>
    </w:p>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b/>
          <w:bCs/>
          <w:color w:val="262626"/>
          <w:sz w:val="22"/>
          <w:szCs w:val="22"/>
        </w:rPr>
        <w:t>Décret n° 2015-372 du 31 mars 2015 relatif au socle commun de connaissances, de compétences et de culture</w:t>
      </w:r>
    </w:p>
    <w:p w:rsidR="008154D0" w:rsidRPr="008154D0" w:rsidRDefault="008154D0" w:rsidP="008154D0">
      <w:pPr>
        <w:widowControl w:val="0"/>
        <w:autoSpaceDE w:val="0"/>
        <w:autoSpaceDN w:val="0"/>
        <w:adjustRightInd w:val="0"/>
        <w:jc w:val="center"/>
        <w:rPr>
          <w:rFonts w:ascii="Arial" w:hAnsi="Arial" w:cs="Arial"/>
          <w:sz w:val="22"/>
          <w:szCs w:val="22"/>
        </w:rPr>
      </w:pPr>
    </w:p>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color w:val="262626"/>
          <w:sz w:val="22"/>
          <w:szCs w:val="22"/>
        </w:rPr>
        <w:t>NOR: MENE1506516D</w:t>
      </w:r>
    </w:p>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color w:val="262626"/>
          <w:sz w:val="22"/>
          <w:szCs w:val="22"/>
        </w:rPr>
        <w:t>ELI: http://legifrance.gouv.fr/eli/decret/2015/3/31/MENE1506516D/jo/texte</w:t>
      </w:r>
    </w:p>
    <w:p w:rsidR="008154D0" w:rsidRPr="008154D0" w:rsidRDefault="008154D0" w:rsidP="008154D0">
      <w:pPr>
        <w:widowControl w:val="0"/>
        <w:autoSpaceDE w:val="0"/>
        <w:autoSpaceDN w:val="0"/>
        <w:adjustRightInd w:val="0"/>
        <w:jc w:val="center"/>
        <w:rPr>
          <w:rFonts w:ascii="Arial" w:hAnsi="Arial" w:cs="Arial"/>
          <w:sz w:val="22"/>
          <w:szCs w:val="22"/>
        </w:rPr>
      </w:pPr>
      <w:r w:rsidRPr="008154D0">
        <w:rPr>
          <w:rFonts w:ascii="Arial" w:hAnsi="Arial" w:cs="Arial"/>
          <w:color w:val="262626"/>
          <w:sz w:val="22"/>
          <w:szCs w:val="22"/>
        </w:rPr>
        <w:t>ELI: http://legifrance.gouv.fr/eli/decret/2015/3/31/2015-372/jo/texte</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Publics concernés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Objet : publication du nouveau socle commun de connaissances, de compétences et de culture.</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Entrée en vigueur : le texte entre en vigueur à compter de la rentrée scolaire de septembre 2016.</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Notice : le décret prévoit un nouveau socle commun de connaissances, de compétences et de culture destiné à remplacer le socle commun de connaissances et de compétences actuellement en vigueur.</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Références : le présent décret est pris en application de l'</w:t>
      </w:r>
      <w:hyperlink r:id="rId5" w:history="1">
        <w:r w:rsidRPr="008154D0">
          <w:rPr>
            <w:rFonts w:ascii="Arial" w:hAnsi="Arial" w:cs="Arial"/>
            <w:color w:val="285287"/>
            <w:sz w:val="22"/>
            <w:szCs w:val="22"/>
            <w:u w:val="single" w:color="285287"/>
          </w:rPr>
          <w:t>article L. 122-1-1 du code de l'éducation</w:t>
        </w:r>
      </w:hyperlink>
      <w:r w:rsidRPr="008154D0">
        <w:rPr>
          <w:rFonts w:ascii="Arial" w:hAnsi="Arial" w:cs="Arial"/>
          <w:color w:val="262626"/>
          <w:sz w:val="22"/>
          <w:szCs w:val="22"/>
        </w:rPr>
        <w:t xml:space="preserve"> dans sa rédaction issue de l'</w:t>
      </w:r>
      <w:hyperlink r:id="rId6" w:history="1">
        <w:r w:rsidRPr="008154D0">
          <w:rPr>
            <w:rFonts w:ascii="Arial" w:hAnsi="Arial" w:cs="Arial"/>
            <w:color w:val="285287"/>
            <w:sz w:val="22"/>
            <w:szCs w:val="22"/>
            <w:u w:val="single" w:color="285287"/>
          </w:rPr>
          <w:t>article 13 de la loi n° 2013-595 du 8 juillet 2013</w:t>
        </w:r>
      </w:hyperlink>
      <w:r w:rsidRPr="008154D0">
        <w:rPr>
          <w:rFonts w:ascii="Arial" w:hAnsi="Arial" w:cs="Arial"/>
          <w:color w:val="262626"/>
          <w:sz w:val="22"/>
          <w:szCs w:val="22"/>
        </w:rPr>
        <w:t xml:space="preserve"> d'orientation et de programmation pour la refondation de l'école de la République. Le </w:t>
      </w:r>
      <w:hyperlink r:id="rId7" w:history="1">
        <w:r w:rsidRPr="008154D0">
          <w:rPr>
            <w:rFonts w:ascii="Arial" w:hAnsi="Arial" w:cs="Arial"/>
            <w:color w:val="285287"/>
            <w:sz w:val="22"/>
            <w:szCs w:val="22"/>
            <w:u w:val="single" w:color="285287"/>
          </w:rPr>
          <w:t>code de l'éducation</w:t>
        </w:r>
      </w:hyperlink>
      <w:r w:rsidRPr="008154D0">
        <w:rPr>
          <w:rFonts w:ascii="Arial" w:hAnsi="Arial" w:cs="Arial"/>
          <w:color w:val="262626"/>
          <w:sz w:val="22"/>
          <w:szCs w:val="22"/>
        </w:rPr>
        <w:t xml:space="preserve"> modifié par le présent décret peut être consulté, dans sa rédaction issue de cette modification, sur le site </w:t>
      </w:r>
      <w:proofErr w:type="spellStart"/>
      <w:r w:rsidRPr="008154D0">
        <w:rPr>
          <w:rFonts w:ascii="Arial" w:hAnsi="Arial" w:cs="Arial"/>
          <w:color w:val="262626"/>
          <w:sz w:val="22"/>
          <w:szCs w:val="22"/>
        </w:rPr>
        <w:t>Légifrance</w:t>
      </w:r>
      <w:proofErr w:type="spellEnd"/>
      <w:r w:rsidRPr="008154D0">
        <w:rPr>
          <w:rFonts w:ascii="Arial" w:hAnsi="Arial" w:cs="Arial"/>
          <w:color w:val="262626"/>
          <w:sz w:val="22"/>
          <w:szCs w:val="22"/>
        </w:rPr>
        <w:t xml:space="preserve"> (http://www.legifrance.gouv.fr).</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Le Premier ministre,</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Sur le rapport de la ministre de l'éducation nationale, de l'enseignement supérieur et de la recherche,</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xml:space="preserve">Vu le </w:t>
      </w:r>
      <w:hyperlink r:id="rId8" w:history="1">
        <w:r w:rsidRPr="008154D0">
          <w:rPr>
            <w:rFonts w:ascii="Arial" w:hAnsi="Arial" w:cs="Arial"/>
            <w:color w:val="285287"/>
            <w:sz w:val="22"/>
            <w:szCs w:val="22"/>
            <w:u w:val="single" w:color="285287"/>
          </w:rPr>
          <w:t>code de l'éducation</w:t>
        </w:r>
      </w:hyperlink>
      <w:r w:rsidRPr="008154D0">
        <w:rPr>
          <w:rFonts w:ascii="Arial" w:hAnsi="Arial" w:cs="Arial"/>
          <w:color w:val="262626"/>
          <w:sz w:val="22"/>
          <w:szCs w:val="22"/>
        </w:rPr>
        <w:t>, notamment son article L. 122-1-1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Vu l'avis du Conseil supérieur des programmes en date du 12 février 2015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Vu l'avis du Conseil supérieur de l'éducation en date du 12 mars 2015,</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Décrète :</w:t>
      </w:r>
    </w:p>
    <w:p w:rsidR="008154D0" w:rsidRPr="008154D0" w:rsidRDefault="008154D0" w:rsidP="008154D0">
      <w:pPr>
        <w:widowControl w:val="0"/>
        <w:autoSpaceDE w:val="0"/>
        <w:autoSpaceDN w:val="0"/>
        <w:adjustRightInd w:val="0"/>
        <w:jc w:val="both"/>
        <w:rPr>
          <w:rFonts w:ascii="Arial" w:hAnsi="Arial" w:cs="Arial"/>
          <w:sz w:val="22"/>
          <w:szCs w:val="22"/>
        </w:rPr>
      </w:pPr>
      <w:proofErr w:type="gramStart"/>
      <w:r w:rsidRPr="008154D0">
        <w:rPr>
          <w:rFonts w:ascii="Arial" w:hAnsi="Arial" w:cs="Arial"/>
          <w:color w:val="262626"/>
          <w:sz w:val="22"/>
          <w:szCs w:val="22"/>
        </w:rPr>
        <w:t>end</w:t>
      </w:r>
      <w:proofErr w:type="gramEnd"/>
      <w:r w:rsidRPr="008154D0">
        <w:rPr>
          <w:rFonts w:ascii="Arial" w:hAnsi="Arial" w:cs="Arial"/>
          <w:color w:val="262626"/>
          <w:sz w:val="22"/>
          <w:szCs w:val="22"/>
        </w:rPr>
        <w:t xml:space="preserve"> visas</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Content</w:t>
      </w:r>
    </w:p>
    <w:p w:rsidR="008154D0" w:rsidRPr="008154D0" w:rsidRDefault="008154D0" w:rsidP="008154D0">
      <w:pPr>
        <w:widowControl w:val="0"/>
        <w:autoSpaceDE w:val="0"/>
        <w:autoSpaceDN w:val="0"/>
        <w:adjustRightInd w:val="0"/>
        <w:jc w:val="center"/>
        <w:rPr>
          <w:rFonts w:ascii="Arial" w:hAnsi="Arial" w:cs="Arial"/>
          <w:b/>
          <w:bCs/>
          <w:sz w:val="22"/>
          <w:szCs w:val="22"/>
        </w:rPr>
      </w:pPr>
      <w:r w:rsidRPr="008154D0">
        <w:rPr>
          <w:rFonts w:ascii="Arial" w:hAnsi="Arial" w:cs="Arial"/>
          <w:b/>
          <w:bCs/>
          <w:color w:val="262626"/>
          <w:sz w:val="22"/>
          <w:szCs w:val="22"/>
        </w:rPr>
        <w:t>Article 1</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Les articles D. 122-1 à D. 122-3 du code de l'éducation sont remplacés par les dispositions suivantes :</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Art. D. 122-1. - Le socle commun de connaissances, de compétences et de culture prévu à l'article L. 122-1-1 est composé de cinq domaines de formation qui définissent les grands enjeux de formation durant la scolarité obligatoire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xml:space="preserve">« 3° La formation de la personne et du citoyen : ce domaine vise un apprentissage de la vie en </w:t>
      </w:r>
      <w:r w:rsidRPr="008154D0">
        <w:rPr>
          <w:rFonts w:ascii="Arial" w:hAnsi="Arial" w:cs="Arial"/>
          <w:color w:val="262626"/>
          <w:sz w:val="22"/>
          <w:szCs w:val="22"/>
        </w:rPr>
        <w:lastRenderedPageBreak/>
        <w:t>société, de l'action collective et de la citoyenneté, par une formation morale et civique respectueuse des choix personnels et des responsabilités individuelles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4° Les systèmes naturels et les systèmes techniques : ce domaine est centré sur l'approche scientifique et technique de la Terre et de l'Univers ; il vise à développer la curiosité, le sens de l'observation, la capacité à résoudre des problèmes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5° Les représentations du monde et l'activité humaine : ce domaine est consacré à la compréhension des sociétés dans le temps et dans l'espace, à l'interprétation de leurs productions culturelles et à la connaissance du monde social contemporain. »</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Art. D. 122-2. - Chaque domaine de formation énoncé à l'article D. 122-1 comprend des objectifs de connaissances et de compétences qui sont définis en annexe à la présente section.</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Chacun de ces domaines requiert la contribution transversale et conjointe de toutes les disciplines et démarches éducatives.</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Les objectifs de connaissances et de compétences de chaque domaine de formation et la contribution de chaque discipline ou enseignement à ces domaines sont déclinés dans les programmes d'enseignement prévus à l'article L. 311-1 et suivants. »</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Art. D. 122-3. - Les acquis des élèves dans chacun des domaines de formation sont évalués au cours de la scolarité sur la base des connaissances et compétences attendues à la fin des cycles 2, 3 et 4, telles qu'elles sont fixées par les programmes d'enseignement.</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 L'acquisition et la maîtrise de chacun de ces domaines ne peuvent être compensées par celles d'un autre domaine. Les quatre composantes du premier domaine, mentionnées dans l'alinéa ci-dessus, ne peuvent être compensées entre elles.</w:t>
      </w:r>
    </w:p>
    <w:p w:rsidR="008154D0" w:rsidRDefault="008154D0" w:rsidP="008154D0">
      <w:pPr>
        <w:widowControl w:val="0"/>
        <w:autoSpaceDE w:val="0"/>
        <w:autoSpaceDN w:val="0"/>
        <w:adjustRightInd w:val="0"/>
        <w:jc w:val="both"/>
        <w:rPr>
          <w:rFonts w:ascii="Arial" w:hAnsi="Arial" w:cs="Arial"/>
          <w:color w:val="262626"/>
          <w:sz w:val="22"/>
          <w:szCs w:val="22"/>
        </w:rPr>
      </w:pPr>
      <w:r w:rsidRPr="008154D0">
        <w:rPr>
          <w:rFonts w:ascii="Arial" w:hAnsi="Arial" w:cs="Arial"/>
          <w:color w:val="262626"/>
          <w:sz w:val="22"/>
          <w:szCs w:val="22"/>
        </w:rPr>
        <w:t>« En fin de cycle 4, le diplôme national du brevet atteste la maîtrise du socle commun. »</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center"/>
        <w:rPr>
          <w:rFonts w:ascii="Arial" w:hAnsi="Arial" w:cs="Arial"/>
          <w:b/>
          <w:bCs/>
          <w:sz w:val="22"/>
          <w:szCs w:val="22"/>
        </w:rPr>
      </w:pPr>
      <w:r w:rsidRPr="008154D0">
        <w:rPr>
          <w:rFonts w:ascii="Arial" w:hAnsi="Arial" w:cs="Arial"/>
          <w:b/>
          <w:bCs/>
          <w:color w:val="262626"/>
          <w:sz w:val="22"/>
          <w:szCs w:val="22"/>
        </w:rPr>
        <w:t xml:space="preserve">Article 2 </w:t>
      </w:r>
      <w:hyperlink r:id="rId9" w:history="1">
        <w:r w:rsidRPr="008154D0">
          <w:rPr>
            <w:rFonts w:ascii="Arial" w:hAnsi="Arial" w:cs="Arial"/>
            <w:b/>
            <w:bCs/>
            <w:color w:val="285287"/>
            <w:sz w:val="22"/>
            <w:szCs w:val="22"/>
            <w:u w:val="single" w:color="285287"/>
          </w:rPr>
          <w:t>En savoir plus sur cet article...</w:t>
        </w:r>
      </w:hyperlink>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L'annexe du présent décret remplace l'annexe de la section 1 du chapitre II du titre II du livre Ier du code de l'éducation.</w:t>
      </w:r>
    </w:p>
    <w:p w:rsidR="008154D0" w:rsidRDefault="008154D0" w:rsidP="008154D0">
      <w:pPr>
        <w:widowControl w:val="0"/>
        <w:autoSpaceDE w:val="0"/>
        <w:autoSpaceDN w:val="0"/>
        <w:adjustRightInd w:val="0"/>
        <w:jc w:val="center"/>
        <w:rPr>
          <w:rFonts w:ascii="Arial" w:hAnsi="Arial" w:cs="Arial"/>
          <w:b/>
          <w:bCs/>
          <w:color w:val="262626"/>
          <w:sz w:val="22"/>
          <w:szCs w:val="22"/>
        </w:rPr>
      </w:pPr>
    </w:p>
    <w:p w:rsidR="008154D0" w:rsidRPr="008154D0" w:rsidRDefault="008154D0" w:rsidP="008154D0">
      <w:pPr>
        <w:widowControl w:val="0"/>
        <w:autoSpaceDE w:val="0"/>
        <w:autoSpaceDN w:val="0"/>
        <w:adjustRightInd w:val="0"/>
        <w:jc w:val="center"/>
        <w:rPr>
          <w:rFonts w:ascii="Arial" w:hAnsi="Arial" w:cs="Arial"/>
          <w:b/>
          <w:bCs/>
          <w:sz w:val="22"/>
          <w:szCs w:val="22"/>
        </w:rPr>
      </w:pPr>
      <w:r w:rsidRPr="008154D0">
        <w:rPr>
          <w:rFonts w:ascii="Arial" w:hAnsi="Arial" w:cs="Arial"/>
          <w:b/>
          <w:bCs/>
          <w:color w:val="262626"/>
          <w:sz w:val="22"/>
          <w:szCs w:val="22"/>
        </w:rPr>
        <w:t>Article 3</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Le code de l'éducation est ainsi modifié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1° A l'article D. 131-11, les termes : « D. 122-1 » sont remplacés par les termes : « D. 122-2 » ;</w:t>
      </w: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8154D0" w:rsidRDefault="008154D0" w:rsidP="008154D0">
      <w:pPr>
        <w:widowControl w:val="0"/>
        <w:autoSpaceDE w:val="0"/>
        <w:autoSpaceDN w:val="0"/>
        <w:adjustRightInd w:val="0"/>
        <w:jc w:val="both"/>
        <w:rPr>
          <w:rFonts w:ascii="Arial" w:hAnsi="Arial" w:cs="Arial"/>
          <w:b/>
          <w:bCs/>
          <w:color w:val="262626"/>
          <w:sz w:val="22"/>
          <w:szCs w:val="22"/>
        </w:rPr>
      </w:pPr>
    </w:p>
    <w:p w:rsidR="008154D0" w:rsidRPr="008154D0" w:rsidRDefault="008154D0" w:rsidP="008154D0">
      <w:pPr>
        <w:widowControl w:val="0"/>
        <w:autoSpaceDE w:val="0"/>
        <w:autoSpaceDN w:val="0"/>
        <w:adjustRightInd w:val="0"/>
        <w:jc w:val="center"/>
        <w:rPr>
          <w:rFonts w:ascii="Arial" w:hAnsi="Arial" w:cs="Arial"/>
          <w:b/>
          <w:bCs/>
          <w:sz w:val="22"/>
          <w:szCs w:val="22"/>
        </w:rPr>
      </w:pPr>
      <w:r w:rsidRPr="008154D0">
        <w:rPr>
          <w:rFonts w:ascii="Arial" w:hAnsi="Arial" w:cs="Arial"/>
          <w:b/>
          <w:bCs/>
          <w:color w:val="262626"/>
          <w:sz w:val="22"/>
          <w:szCs w:val="22"/>
        </w:rPr>
        <w:t>Article 4</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Les dispositions du présent décret sont applicables à Wallis-et-Futuna, en Polynésie française et en Nouvelle-Calédonie à l'exception, pour ce dernier territoire, des classes de l'enseignement primaire.</w:t>
      </w:r>
    </w:p>
    <w:p w:rsidR="008154D0" w:rsidRDefault="008154D0" w:rsidP="008154D0">
      <w:pPr>
        <w:widowControl w:val="0"/>
        <w:autoSpaceDE w:val="0"/>
        <w:autoSpaceDN w:val="0"/>
        <w:adjustRightInd w:val="0"/>
        <w:jc w:val="both"/>
        <w:rPr>
          <w:rFonts w:ascii="Arial" w:hAnsi="Arial" w:cs="Arial"/>
          <w:b/>
          <w:bCs/>
          <w:color w:val="262626"/>
          <w:sz w:val="22"/>
          <w:szCs w:val="22"/>
        </w:rPr>
      </w:pPr>
    </w:p>
    <w:p w:rsidR="008154D0" w:rsidRPr="008154D0" w:rsidRDefault="008154D0" w:rsidP="008154D0">
      <w:pPr>
        <w:widowControl w:val="0"/>
        <w:autoSpaceDE w:val="0"/>
        <w:autoSpaceDN w:val="0"/>
        <w:adjustRightInd w:val="0"/>
        <w:jc w:val="center"/>
        <w:rPr>
          <w:rFonts w:ascii="Arial" w:hAnsi="Arial" w:cs="Arial"/>
          <w:b/>
          <w:bCs/>
          <w:sz w:val="22"/>
          <w:szCs w:val="22"/>
        </w:rPr>
      </w:pPr>
      <w:r w:rsidRPr="008154D0">
        <w:rPr>
          <w:rFonts w:ascii="Arial" w:hAnsi="Arial" w:cs="Arial"/>
          <w:b/>
          <w:bCs/>
          <w:color w:val="262626"/>
          <w:sz w:val="22"/>
          <w:szCs w:val="22"/>
        </w:rPr>
        <w:t>Article 5</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Le présent décret entre en vigueur à compter de la rentrée scolaire 2016.</w:t>
      </w:r>
    </w:p>
    <w:p w:rsidR="008154D0" w:rsidRDefault="008154D0" w:rsidP="008154D0">
      <w:pPr>
        <w:widowControl w:val="0"/>
        <w:autoSpaceDE w:val="0"/>
        <w:autoSpaceDN w:val="0"/>
        <w:adjustRightInd w:val="0"/>
        <w:rPr>
          <w:rFonts w:ascii="Arial" w:hAnsi="Arial" w:cs="Arial"/>
          <w:b/>
          <w:bCs/>
          <w:color w:val="262626"/>
          <w:sz w:val="22"/>
          <w:szCs w:val="22"/>
        </w:rPr>
      </w:pPr>
    </w:p>
    <w:p w:rsidR="008154D0" w:rsidRPr="008154D0" w:rsidRDefault="008154D0" w:rsidP="008154D0">
      <w:pPr>
        <w:widowControl w:val="0"/>
        <w:autoSpaceDE w:val="0"/>
        <w:autoSpaceDN w:val="0"/>
        <w:adjustRightInd w:val="0"/>
        <w:rPr>
          <w:rFonts w:ascii="Arial" w:hAnsi="Arial" w:cs="Arial"/>
          <w:b/>
          <w:bCs/>
          <w:sz w:val="22"/>
          <w:szCs w:val="22"/>
        </w:rPr>
      </w:pPr>
      <w:bookmarkStart w:id="0" w:name="_GoBack"/>
      <w:bookmarkEnd w:id="0"/>
      <w:r w:rsidRPr="008154D0">
        <w:rPr>
          <w:rFonts w:ascii="Arial" w:hAnsi="Arial" w:cs="Arial"/>
          <w:b/>
          <w:bCs/>
          <w:color w:val="262626"/>
          <w:sz w:val="22"/>
          <w:szCs w:val="22"/>
        </w:rPr>
        <w:t>Article 6</w:t>
      </w:r>
    </w:p>
    <w:p w:rsidR="008154D0" w:rsidRPr="008154D0" w:rsidRDefault="008154D0" w:rsidP="008154D0">
      <w:pPr>
        <w:widowControl w:val="0"/>
        <w:autoSpaceDE w:val="0"/>
        <w:autoSpaceDN w:val="0"/>
        <w:adjustRightInd w:val="0"/>
        <w:jc w:val="both"/>
        <w:rPr>
          <w:rFonts w:ascii="Arial" w:hAnsi="Arial" w:cs="Arial"/>
          <w:sz w:val="22"/>
          <w:szCs w:val="22"/>
        </w:rPr>
      </w:pPr>
    </w:p>
    <w:p w:rsidR="008154D0" w:rsidRPr="008154D0" w:rsidRDefault="008154D0" w:rsidP="008154D0">
      <w:pPr>
        <w:widowControl w:val="0"/>
        <w:autoSpaceDE w:val="0"/>
        <w:autoSpaceDN w:val="0"/>
        <w:adjustRightInd w:val="0"/>
        <w:jc w:val="both"/>
        <w:rPr>
          <w:rFonts w:ascii="Arial" w:hAnsi="Arial" w:cs="Arial"/>
          <w:sz w:val="22"/>
          <w:szCs w:val="22"/>
        </w:rPr>
      </w:pPr>
      <w:r w:rsidRPr="008154D0">
        <w:rPr>
          <w:rFonts w:ascii="Arial" w:hAnsi="Arial" w:cs="Arial"/>
          <w:color w:val="262626"/>
          <w:sz w:val="22"/>
          <w:szCs w:val="22"/>
        </w:rPr>
        <w:t>La ministre de l'éducation nationale, de l'enseignement supérieur et de la recherche et la ministre des outre-mer sont chargées, chacune en ce qui la concerne, de l'exécution du présent décret, qui sera publié au Journal officiel de la République française.</w:t>
      </w:r>
    </w:p>
    <w:p w:rsidR="00B64918" w:rsidRPr="008154D0" w:rsidRDefault="00B64918" w:rsidP="008154D0">
      <w:pPr>
        <w:jc w:val="both"/>
        <w:rPr>
          <w:sz w:val="22"/>
          <w:szCs w:val="22"/>
        </w:rPr>
      </w:pPr>
    </w:p>
    <w:sectPr w:rsidR="00B64918" w:rsidRPr="008154D0" w:rsidSect="00967E8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D0"/>
    <w:rsid w:val="003A06A4"/>
    <w:rsid w:val="008154D0"/>
    <w:rsid w:val="00B64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EE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gifrance.gouv.fr/affichCodeArticle.do;jsessionid=F45FE5EB225FB72FC254E839072B60BC.tpdila12v_2?cidTexte=LEGITEXT000006071191&amp;idArticle=LEGIARTI000006524396&amp;dateTexte=29990101&amp;categorieLien=cid" TargetMode="External"/><Relationship Id="rId6" Type="http://schemas.openxmlformats.org/officeDocument/2006/relationships/hyperlink" Target="http://legifrance.gouv.fr/affichTexteArticle.do;jsessionid=F45FE5EB225FB72FC254E839072B60BC.tpdila12v_2&amp;dateTexte=?cidTexte=JORFTEXT000027677984&amp;idArticle=JORFARTI000027678155&amp;categorieLien=cid" TargetMode="External"/><Relationship Id="rId7" Type="http://schemas.openxmlformats.org/officeDocument/2006/relationships/hyperlink" Target="http://legifrance.gouv.fr/affichCode.do;jsessionid=F45FE5EB225FB72FC254E839072B60BC.tpdila12v_2?cidTexte=LEGITEXT000006071191&amp;dateTexte=29990101&amp;categorieLien=cid" TargetMode="External"/><Relationship Id="rId8" Type="http://schemas.openxmlformats.org/officeDocument/2006/relationships/hyperlink" Target="http://legifrance.gouv.fr/affichCode.do;jsessionid=F45FE5EB225FB72FC254E839072B60BC.tpdila12v_2?cidTexte=LEGITEXT000006071191&amp;dateTexte=29990101&amp;categorieLien=cid" TargetMode="External"/><Relationship Id="rId9" Type="http://schemas.openxmlformats.org/officeDocument/2006/relationships/hyperlink" Target="http://legifrance.gouv.fr/affichTexteArticle.do;jsessionid=F45FE5EB225FB72FC254E839072B60BC.tpdila12v_2?idArticle=JORFARTI000030426725&amp;cidTexte=JORFTEXT000030426718&amp;dateTexte=29990101&amp;categorieLien=i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6008</Characters>
  <Application>Microsoft Macintosh Word</Application>
  <DocSecurity>0</DocSecurity>
  <Lines>50</Lines>
  <Paragraphs>14</Paragraphs>
  <ScaleCrop>false</ScaleCrop>
  <Company>Dumon&amp;cie</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 Dumon</dc:creator>
  <cp:keywords/>
  <dc:description/>
  <cp:lastModifiedBy>Jean-Pascal Dumon</cp:lastModifiedBy>
  <cp:revision>1</cp:revision>
  <dcterms:created xsi:type="dcterms:W3CDTF">2015-04-02T08:01:00Z</dcterms:created>
  <dcterms:modified xsi:type="dcterms:W3CDTF">2015-04-02T08:03:00Z</dcterms:modified>
</cp:coreProperties>
</file>